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附件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32"/>
        </w:rPr>
        <w:t>：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2021年全国大学生数字冰壶人工智能挑战赛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6"/>
        </w:rPr>
        <w:t>桌上冰壶比赛细则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一</w:t>
      </w:r>
      <w:r>
        <w:rPr>
          <w:rFonts w:ascii="宋体" w:hAnsi="宋体" w:eastAsia="宋体" w:cs="宋体"/>
          <w:b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比赛赛制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初赛</w:t>
      </w:r>
      <w:r>
        <w:rPr>
          <w:sz w:val="28"/>
          <w:szCs w:val="28"/>
        </w:rPr>
        <w:t>采取</w:t>
      </w:r>
      <w:r>
        <w:rPr>
          <w:rFonts w:hint="eastAsia"/>
          <w:sz w:val="28"/>
          <w:szCs w:val="28"/>
        </w:rPr>
        <w:t>小组循环积分赛决定出线队伍，出线队伍两两对决比出冠亚军。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每场比赛分为两局，每局双方各投6壶，共投1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壶。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局间休息五分钟，双方可调整程序。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每场比赛每队有一次暂停机会，暂停两分钟双方调整程序。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二、比赛流程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开始前参赛队员将自己的机器人放入出发区，机器人的任何部分及其在地面的正投影不能超出出发区。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2.启动前准备工作不超过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分钟，完成准备工作后，参赛队员应向裁判及时示意。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正式比赛前双方各试投</w:t>
      </w:r>
      <w:r>
        <w:rPr>
          <w:sz w:val="28"/>
          <w:szCs w:val="28"/>
        </w:rPr>
        <w:t>1壶，根据距离营垒中心点远近决定发壶</w:t>
      </w:r>
      <w:r>
        <w:rPr>
          <w:rFonts w:hint="eastAsia"/>
          <w:sz w:val="28"/>
          <w:szCs w:val="28"/>
        </w:rPr>
        <w:t>次序：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胜方可选择第一局先发壶或后发壶，负方可选择壶的颜色；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第二局双方交换发壶次序，每方壶的颜色不变。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参赛队伍将小车和壶摆放在出发区，</w:t>
      </w:r>
      <w:r>
        <w:rPr>
          <w:sz w:val="28"/>
          <w:szCs w:val="28"/>
        </w:rPr>
        <w:t>在裁判给出“开始”启动命令后，</w:t>
      </w:r>
      <w:r>
        <w:rPr>
          <w:rFonts w:hint="eastAsia"/>
          <w:sz w:val="28"/>
          <w:szCs w:val="28"/>
        </w:rPr>
        <w:t>通过在</w:t>
      </w:r>
      <w:r>
        <w:rPr>
          <w:sz w:val="28"/>
          <w:szCs w:val="28"/>
        </w:rPr>
        <w:t>机器人摄像头前</w:t>
      </w:r>
      <w:r>
        <w:rPr>
          <w:rFonts w:hint="eastAsia"/>
          <w:sz w:val="28"/>
          <w:szCs w:val="28"/>
        </w:rPr>
        <w:t>打</w:t>
      </w:r>
      <w:r>
        <w:rPr>
          <w:sz w:val="28"/>
          <w:szCs w:val="28"/>
        </w:rPr>
        <w:t>绿旗子启动机器人。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每次发壶必须在裁判开始命令后9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秒内完成，倒计时结束后还未发壶视为放弃该次投壶机会</w:t>
      </w:r>
      <w:r>
        <w:rPr>
          <w:sz w:val="28"/>
          <w:szCs w:val="28"/>
        </w:rPr>
        <w:t>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.比赛</w:t>
      </w:r>
      <w:r>
        <w:rPr>
          <w:sz w:val="28"/>
          <w:szCs w:val="28"/>
        </w:rPr>
        <w:t>以最终留在冰壶区域内的冰壶</w:t>
      </w:r>
      <w:r>
        <w:rPr>
          <w:rFonts w:hint="eastAsia"/>
          <w:sz w:val="28"/>
          <w:szCs w:val="28"/>
        </w:rPr>
        <w:t>机器人</w:t>
      </w:r>
      <w:r>
        <w:rPr>
          <w:sz w:val="28"/>
          <w:szCs w:val="28"/>
        </w:rPr>
        <w:t>分值最多者为获胜方，投掷在分值区外面不得分。（可以把对方冰壶撞出得分区</w:t>
      </w:r>
      <w:r>
        <w:rPr>
          <w:rFonts w:hint="eastAsia"/>
          <w:sz w:val="28"/>
          <w:szCs w:val="28"/>
        </w:rPr>
        <w:t>来减少对手的得分</w:t>
      </w:r>
      <w:r>
        <w:rPr>
          <w:sz w:val="28"/>
          <w:szCs w:val="28"/>
        </w:rPr>
        <w:t>）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每场比赛结束后，</w:t>
      </w:r>
      <w:r>
        <w:rPr>
          <w:sz w:val="28"/>
          <w:szCs w:val="28"/>
        </w:rPr>
        <w:t>裁判记录场上状态，填写记分表。参赛队员应确认自己的得分并签字，并将自己的机器人放回指定位置。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8.裁判或志愿者将场地恢复到启动前状态。</w:t>
      </w:r>
    </w:p>
    <w:p>
      <w:pPr>
        <w:pStyle w:val="5"/>
        <w:spacing w:beforeAutospacing="0" w:afterAutospacing="0" w:line="300" w:lineRule="auto"/>
        <w:ind w:firstLine="560" w:firstLineChars="200"/>
        <w:rPr>
          <w:b/>
          <w:bCs/>
          <w:sz w:val="28"/>
          <w:szCs w:val="28"/>
        </w:rPr>
      </w:pPr>
      <w:r>
        <w:rPr>
          <w:rStyle w:val="9"/>
          <w:rFonts w:hint="eastAsia"/>
          <w:b w:val="0"/>
          <w:bCs w:val="0"/>
          <w:sz w:val="28"/>
          <w:szCs w:val="28"/>
        </w:rPr>
        <w:t>三</w:t>
      </w:r>
      <w:r>
        <w:rPr>
          <w:rStyle w:val="9"/>
          <w:b w:val="0"/>
          <w:bCs w:val="0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有效壶及无效壶判定规则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所有有效发壶必须经过起始点且壶身完全经过防守区前线。</w:t>
      </w:r>
    </w:p>
    <w:p>
      <w:pPr>
        <w:pStyle w:val="5"/>
        <w:spacing w:beforeAutospacing="0" w:afterAutospacing="0"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以下情况为无效壶，必须立即移离比赛场地，放置于目标营垒的底线外。</w:t>
      </w:r>
    </w:p>
    <w:p>
      <w:pPr>
        <w:pStyle w:val="16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发壶前小车任意部位超过了起始线；</w:t>
      </w:r>
    </w:p>
    <w:p>
      <w:pPr>
        <w:pStyle w:val="16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发壶队员使用了对方的壶发壶，原本要发的壶为无效；</w:t>
      </w:r>
    </w:p>
    <w:p>
      <w:pPr>
        <w:pStyle w:val="16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投壶过程中小车任意部位进入了防守区；</w:t>
      </w:r>
    </w:p>
    <w:p>
      <w:pPr>
        <w:pStyle w:val="16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发出的壶没有进入防守区或大本营；</w:t>
      </w:r>
    </w:p>
    <w:p>
      <w:pPr>
        <w:pStyle w:val="16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发出的壶已出赛道但经碰撞后反弹回赛道内；</w:t>
      </w:r>
    </w:p>
    <w:p>
      <w:pPr>
        <w:pStyle w:val="5"/>
        <w:spacing w:beforeAutospacing="0" w:afterAutospacing="0" w:line="300" w:lineRule="auto"/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四、计分规则</w:t>
      </w:r>
    </w:p>
    <w:p>
      <w:pPr>
        <w:pStyle w:val="5"/>
        <w:spacing w:beforeAutospacing="0" w:afterAutospacing="0"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当所有壶发出后，哪个颜色的壶最接近营垒中心点的一队获胜；胜方在营垒内的壶比对方更接近中心点的壶都计算分数，每壶一分；负方在该局得</w:t>
      </w:r>
      <w:r>
        <w:rPr>
          <w:sz w:val="28"/>
          <w:szCs w:val="28"/>
        </w:rPr>
        <w:t>0分；最大比分为一局6分。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09B4"/>
    <w:multiLevelType w:val="multilevel"/>
    <w:tmpl w:val="061809B4"/>
    <w:lvl w:ilvl="0" w:tentative="0">
      <w:start w:val="1"/>
      <w:numFmt w:val="lowerLetter"/>
      <w:lvlText w:val="%1."/>
      <w:lvlJc w:val="left"/>
      <w:pPr>
        <w:ind w:left="120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8F27A59"/>
    <w:multiLevelType w:val="multilevel"/>
    <w:tmpl w:val="28F27A59"/>
    <w:lvl w:ilvl="0" w:tentative="0">
      <w:start w:val="1"/>
      <w:numFmt w:val="lowerLetter"/>
      <w:lvlText w:val="%1."/>
      <w:lvlJc w:val="left"/>
      <w:pPr>
        <w:ind w:left="120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000113EB"/>
    <w:rsid w:val="00066945"/>
    <w:rsid w:val="00080045"/>
    <w:rsid w:val="000E3D09"/>
    <w:rsid w:val="000F54F0"/>
    <w:rsid w:val="000F6806"/>
    <w:rsid w:val="00124465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418F8"/>
    <w:rsid w:val="003701CC"/>
    <w:rsid w:val="003C1C33"/>
    <w:rsid w:val="003E4F95"/>
    <w:rsid w:val="003F55F2"/>
    <w:rsid w:val="00402F5A"/>
    <w:rsid w:val="00411ABB"/>
    <w:rsid w:val="00430D1A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2580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1704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4EBA"/>
    <w:rsid w:val="00C254E3"/>
    <w:rsid w:val="00C35606"/>
    <w:rsid w:val="00C40DBC"/>
    <w:rsid w:val="00C714F8"/>
    <w:rsid w:val="00CA33F0"/>
    <w:rsid w:val="00CA57A3"/>
    <w:rsid w:val="00CA6014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5A0A"/>
    <w:rsid w:val="00EE6AF0"/>
    <w:rsid w:val="00EE78EE"/>
    <w:rsid w:val="00EF71A7"/>
    <w:rsid w:val="00F00742"/>
    <w:rsid w:val="00F22E49"/>
    <w:rsid w:val="00F37067"/>
    <w:rsid w:val="00F377FF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5B5B40FC"/>
    <w:rsid w:val="64E80B3B"/>
    <w:rsid w:val="745B03A3"/>
    <w:rsid w:val="FFFBE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text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714</Characters>
  <Lines>5</Lines>
  <Paragraphs>1</Paragraphs>
  <TotalTime>254</TotalTime>
  <ScaleCrop>false</ScaleCrop>
  <LinksUpToDate>false</LinksUpToDate>
  <CharactersWithSpaces>838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2020-06-06T22:26:00Z</dcterms:created>
  <dc:creator>12</dc:creator>
  <cp:lastModifiedBy>宁</cp:lastModifiedBy>
  <dcterms:modified xsi:type="dcterms:W3CDTF">2021-09-24T09:58:02Z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634A596FEFF6471FAABB7978092599CE</vt:lpwstr>
  </property>
</Properties>
</file>