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103" w:rsidRDefault="00791DE3">
      <w:pPr>
        <w:pStyle w:val="p"/>
        <w:shd w:val="clear" w:color="auto" w:fill="FFFFFF"/>
        <w:spacing w:before="0" w:beforeAutospacing="0" w:after="0" w:afterAutospacing="0" w:line="360" w:lineRule="auto"/>
        <w:jc w:val="center"/>
        <w:rPr>
          <w:b/>
          <w:bCs/>
          <w:color w:val="000000"/>
          <w:sz w:val="36"/>
          <w:szCs w:val="36"/>
        </w:rPr>
      </w:pPr>
      <w:r>
        <w:rPr>
          <w:rFonts w:hint="eastAsia"/>
          <w:b/>
          <w:bCs/>
          <w:color w:val="000000"/>
          <w:sz w:val="36"/>
          <w:szCs w:val="36"/>
        </w:rPr>
        <w:t>哈尔滨工业大学教学实验室建设项目申报指南</w:t>
      </w:r>
    </w:p>
    <w:p w:rsidR="00B37103" w:rsidRDefault="00791DE3">
      <w:pPr>
        <w:pStyle w:val="p"/>
        <w:shd w:val="clear" w:color="auto" w:fill="FFFFFF"/>
        <w:spacing w:before="0" w:beforeAutospacing="0" w:after="0" w:afterAutospacing="0" w:line="360" w:lineRule="auto"/>
        <w:jc w:val="center"/>
        <w:rPr>
          <w:color w:val="000000"/>
          <w:sz w:val="28"/>
          <w:szCs w:val="28"/>
        </w:rPr>
      </w:pPr>
      <w:r>
        <w:rPr>
          <w:rFonts w:hint="eastAsia"/>
          <w:color w:val="000000"/>
          <w:sz w:val="28"/>
          <w:szCs w:val="28"/>
        </w:rPr>
        <w:t>（中央高校改善基本办学条件专项资金）</w:t>
      </w:r>
    </w:p>
    <w:p w:rsidR="00B37103" w:rsidRDefault="00B37103">
      <w:pPr>
        <w:pStyle w:val="p"/>
        <w:shd w:val="clear" w:color="auto" w:fill="FFFFFF"/>
        <w:spacing w:before="0" w:beforeAutospacing="0" w:after="0" w:afterAutospacing="0" w:line="360" w:lineRule="auto"/>
        <w:ind w:firstLineChars="200" w:firstLine="883"/>
        <w:jc w:val="center"/>
        <w:rPr>
          <w:b/>
          <w:bCs/>
          <w:color w:val="000000"/>
          <w:sz w:val="44"/>
          <w:szCs w:val="44"/>
        </w:rPr>
      </w:pPr>
    </w:p>
    <w:p w:rsidR="00B37103" w:rsidRPr="00434593" w:rsidRDefault="00791DE3">
      <w:pPr>
        <w:pStyle w:val="p"/>
        <w:shd w:val="clear" w:color="auto" w:fill="FFFFFF"/>
        <w:spacing w:before="0" w:beforeAutospacing="0" w:after="0" w:afterAutospacing="0" w:line="360" w:lineRule="auto"/>
        <w:jc w:val="both"/>
        <w:rPr>
          <w:color w:val="000000" w:themeColor="text1"/>
          <w:sz w:val="28"/>
          <w:szCs w:val="28"/>
        </w:rPr>
      </w:pPr>
      <w:r>
        <w:rPr>
          <w:rFonts w:hint="eastAsia"/>
          <w:color w:val="000000"/>
          <w:sz w:val="28"/>
          <w:szCs w:val="28"/>
        </w:rPr>
        <w:t xml:space="preserve"> </w:t>
      </w:r>
      <w:r w:rsidRPr="007E5B45">
        <w:rPr>
          <w:rFonts w:ascii="Times New Roman" w:hAnsi="Times New Roman" w:cs="Times New Roman"/>
          <w:color w:val="000000" w:themeColor="text1"/>
          <w:sz w:val="28"/>
          <w:szCs w:val="28"/>
        </w:rPr>
        <w:t xml:space="preserve">   </w:t>
      </w:r>
      <w:r w:rsidRPr="007E5B45">
        <w:rPr>
          <w:rFonts w:ascii="Times New Roman" w:hAnsi="Times New Roman" w:cs="Times New Roman"/>
          <w:color w:val="000000" w:themeColor="text1"/>
          <w:sz w:val="28"/>
          <w:szCs w:val="28"/>
        </w:rPr>
        <w:t>按照《中央高校改善基本办学条件专项资金管理办法》（财科教〔</w:t>
      </w:r>
      <w:r w:rsidRPr="007E5B45">
        <w:rPr>
          <w:rFonts w:ascii="Times New Roman" w:hAnsi="Times New Roman" w:cs="Times New Roman"/>
          <w:color w:val="000000" w:themeColor="text1"/>
          <w:sz w:val="28"/>
          <w:szCs w:val="28"/>
        </w:rPr>
        <w:t>2017</w:t>
      </w:r>
      <w:r w:rsidRPr="007E5B45">
        <w:rPr>
          <w:rFonts w:ascii="Times New Roman" w:hAnsi="Times New Roman" w:cs="Times New Roman"/>
          <w:color w:val="000000" w:themeColor="text1"/>
          <w:sz w:val="28"/>
          <w:szCs w:val="28"/>
        </w:rPr>
        <w:t>〕</w:t>
      </w:r>
      <w:r w:rsidRPr="007E5B45">
        <w:rPr>
          <w:rFonts w:ascii="Times New Roman" w:hAnsi="Times New Roman" w:cs="Times New Roman"/>
          <w:color w:val="000000" w:themeColor="text1"/>
          <w:sz w:val="28"/>
          <w:szCs w:val="28"/>
        </w:rPr>
        <w:t>3</w:t>
      </w:r>
      <w:r w:rsidR="007E5B45" w:rsidRPr="007E5B45">
        <w:rPr>
          <w:rFonts w:ascii="Times New Roman" w:hAnsi="Times New Roman" w:cs="Times New Roman"/>
          <w:color w:val="000000" w:themeColor="text1"/>
          <w:sz w:val="28"/>
          <w:szCs w:val="28"/>
        </w:rPr>
        <w:t>号）和</w:t>
      </w:r>
      <w:r w:rsidR="007E5B45" w:rsidRPr="007E5B45">
        <w:rPr>
          <w:rFonts w:ascii="Times New Roman" w:hAnsi="Times New Roman" w:cs="Times New Roman"/>
          <w:color w:val="000000" w:themeColor="text1"/>
          <w:sz w:val="28"/>
          <w:szCs w:val="28"/>
        </w:rPr>
        <w:t>《哈尔滨工业大学教学实验室建设项目管理暂行办法》（校本教务〔</w:t>
      </w:r>
      <w:r w:rsidR="007E5B45" w:rsidRPr="007E5B45">
        <w:rPr>
          <w:rFonts w:ascii="Times New Roman" w:hAnsi="Times New Roman" w:cs="Times New Roman"/>
          <w:color w:val="000000" w:themeColor="text1"/>
          <w:sz w:val="28"/>
          <w:szCs w:val="28"/>
        </w:rPr>
        <w:t>2020</w:t>
      </w:r>
      <w:r w:rsidR="007E5B45" w:rsidRPr="007E5B45">
        <w:rPr>
          <w:rFonts w:ascii="Times New Roman" w:hAnsi="Times New Roman" w:cs="Times New Roman"/>
          <w:color w:val="000000" w:themeColor="text1"/>
          <w:sz w:val="28"/>
          <w:szCs w:val="28"/>
        </w:rPr>
        <w:t>〕</w:t>
      </w:r>
      <w:r w:rsidR="007E5B45" w:rsidRPr="007E5B45">
        <w:rPr>
          <w:rFonts w:ascii="Times New Roman" w:hAnsi="Times New Roman" w:cs="Times New Roman"/>
          <w:color w:val="000000" w:themeColor="text1"/>
          <w:sz w:val="28"/>
          <w:szCs w:val="28"/>
        </w:rPr>
        <w:t xml:space="preserve">43 </w:t>
      </w:r>
      <w:r w:rsidR="007E5B45" w:rsidRPr="007E5B45">
        <w:rPr>
          <w:rFonts w:ascii="Times New Roman" w:hAnsi="Times New Roman" w:cs="Times New Roman"/>
          <w:color w:val="000000" w:themeColor="text1"/>
          <w:sz w:val="28"/>
          <w:szCs w:val="28"/>
        </w:rPr>
        <w:t>号）</w:t>
      </w:r>
      <w:r w:rsidRPr="007E5B45">
        <w:rPr>
          <w:rFonts w:ascii="Times New Roman" w:hAnsi="Times New Roman" w:cs="Times New Roman"/>
          <w:color w:val="000000" w:themeColor="text1"/>
          <w:sz w:val="28"/>
          <w:szCs w:val="28"/>
        </w:rPr>
        <w:t>等文件精神，为了有效使用</w:t>
      </w:r>
      <w:r w:rsidRPr="007E5B45">
        <w:rPr>
          <w:rFonts w:ascii="Times New Roman" w:hAnsi="Times New Roman" w:cs="Times New Roman"/>
          <w:color w:val="000000" w:themeColor="text1"/>
          <w:sz w:val="28"/>
          <w:szCs w:val="28"/>
        </w:rPr>
        <w:t>“</w:t>
      </w:r>
      <w:r w:rsidRPr="007E5B45">
        <w:rPr>
          <w:rFonts w:ascii="Times New Roman" w:hAnsi="Times New Roman" w:cs="Times New Roman"/>
          <w:color w:val="000000" w:themeColor="text1"/>
          <w:sz w:val="28"/>
          <w:szCs w:val="28"/>
        </w:rPr>
        <w:t>中央高校改善基本办学条件专项资</w:t>
      </w:r>
      <w:bookmarkStart w:id="0" w:name="_GoBack"/>
      <w:bookmarkEnd w:id="0"/>
      <w:r w:rsidRPr="007E5B45">
        <w:rPr>
          <w:rFonts w:ascii="Times New Roman" w:hAnsi="Times New Roman" w:cs="Times New Roman"/>
          <w:color w:val="000000" w:themeColor="text1"/>
          <w:sz w:val="28"/>
          <w:szCs w:val="28"/>
        </w:rPr>
        <w:t>金</w:t>
      </w:r>
      <w:r w:rsidRPr="007E5B45">
        <w:rPr>
          <w:rFonts w:ascii="Times New Roman" w:hAnsi="Times New Roman" w:cs="Times New Roman"/>
          <w:color w:val="000000" w:themeColor="text1"/>
          <w:sz w:val="28"/>
          <w:szCs w:val="28"/>
        </w:rPr>
        <w:t>——</w:t>
      </w:r>
      <w:r w:rsidRPr="007E5B45">
        <w:rPr>
          <w:rFonts w:ascii="Times New Roman" w:hAnsi="Times New Roman" w:cs="Times New Roman"/>
          <w:color w:val="000000" w:themeColor="text1"/>
          <w:sz w:val="28"/>
          <w:szCs w:val="28"/>
        </w:rPr>
        <w:t>仪器设备购置费</w:t>
      </w:r>
      <w:r w:rsidRPr="007E5B45">
        <w:rPr>
          <w:rFonts w:ascii="Times New Roman" w:hAnsi="Times New Roman" w:cs="Times New Roman"/>
          <w:color w:val="000000" w:themeColor="text1"/>
          <w:sz w:val="28"/>
          <w:szCs w:val="28"/>
        </w:rPr>
        <w:t>”</w:t>
      </w:r>
      <w:r w:rsidRPr="007E5B45">
        <w:rPr>
          <w:rFonts w:ascii="Times New Roman" w:hAnsi="Times New Roman" w:cs="Times New Roman"/>
          <w:color w:val="000000" w:themeColor="text1"/>
          <w:sz w:val="28"/>
          <w:szCs w:val="28"/>
        </w:rPr>
        <w:t>（</w:t>
      </w:r>
      <w:r w:rsidRPr="00434593">
        <w:rPr>
          <w:color w:val="000000" w:themeColor="text1"/>
          <w:sz w:val="28"/>
          <w:szCs w:val="28"/>
        </w:rPr>
        <w:t>以下</w:t>
      </w:r>
      <w:r w:rsidRPr="00434593">
        <w:rPr>
          <w:rFonts w:hint="eastAsia"/>
          <w:color w:val="000000" w:themeColor="text1"/>
          <w:sz w:val="28"/>
          <w:szCs w:val="28"/>
        </w:rPr>
        <w:t>简称专项资金），加强我校教学实验室实验条件升级改造，改善学生实验实践教学设备条件，特制定哈尔滨工业大学教学实验室建设项目（中央高校改善基本办学条件专项资金）申报指南。</w:t>
      </w:r>
    </w:p>
    <w:p w:rsidR="00B37103" w:rsidRPr="00434593" w:rsidRDefault="00791DE3">
      <w:pPr>
        <w:ind w:firstLineChars="200" w:firstLine="562"/>
        <w:rPr>
          <w:rFonts w:ascii="宋体" w:eastAsia="宋体" w:hAnsi="宋体" w:cs="宋体"/>
          <w:b/>
          <w:bCs/>
          <w:color w:val="000000" w:themeColor="text1"/>
          <w:sz w:val="28"/>
          <w:szCs w:val="28"/>
        </w:rPr>
      </w:pPr>
      <w:r w:rsidRPr="00434593">
        <w:rPr>
          <w:rFonts w:ascii="宋体" w:eastAsia="宋体" w:hAnsi="宋体" w:cs="宋体" w:hint="eastAsia"/>
          <w:b/>
          <w:bCs/>
          <w:color w:val="000000" w:themeColor="text1"/>
          <w:sz w:val="28"/>
          <w:szCs w:val="28"/>
        </w:rPr>
        <w:t>一、指导思想</w:t>
      </w:r>
    </w:p>
    <w:p w:rsidR="00B37103" w:rsidRPr="00434593" w:rsidRDefault="00791DE3">
      <w:pPr>
        <w:pStyle w:val="p"/>
        <w:shd w:val="clear" w:color="auto" w:fill="FFFFFF"/>
        <w:spacing w:before="0" w:beforeAutospacing="0" w:after="0" w:afterAutospacing="0"/>
        <w:ind w:firstLineChars="200" w:firstLine="560"/>
        <w:jc w:val="both"/>
        <w:rPr>
          <w:color w:val="000000" w:themeColor="text1"/>
          <w:kern w:val="2"/>
          <w:sz w:val="28"/>
          <w:szCs w:val="28"/>
        </w:rPr>
      </w:pPr>
      <w:r w:rsidRPr="00434593">
        <w:rPr>
          <w:rFonts w:hint="eastAsia"/>
          <w:color w:val="000000" w:themeColor="text1"/>
          <w:kern w:val="2"/>
          <w:sz w:val="28"/>
          <w:szCs w:val="28"/>
        </w:rPr>
        <w:t>严格按照财政部、教育部文件要求，利用专项资金执行哈尔滨工业大学教学实验室建设项目，购置满足和提升我校教学、实验、实习实践等教学环节所需的教学仪器设备。统筹规划、严格论证、合理编制储备项目库、杜绝随意性、避免重复浪费、规范管理、规范支出，专款专用。</w:t>
      </w:r>
    </w:p>
    <w:p w:rsidR="00B37103" w:rsidRPr="00434593" w:rsidRDefault="00791DE3">
      <w:pPr>
        <w:ind w:firstLineChars="200" w:firstLine="562"/>
        <w:rPr>
          <w:rFonts w:ascii="宋体" w:eastAsia="宋体" w:hAnsi="宋体" w:cs="宋体"/>
          <w:b/>
          <w:bCs/>
          <w:color w:val="000000" w:themeColor="text1"/>
          <w:sz w:val="28"/>
          <w:szCs w:val="28"/>
        </w:rPr>
      </w:pPr>
      <w:r w:rsidRPr="00434593">
        <w:rPr>
          <w:rFonts w:ascii="宋体" w:eastAsia="宋体" w:hAnsi="宋体" w:cs="宋体" w:hint="eastAsia"/>
          <w:b/>
          <w:bCs/>
          <w:color w:val="000000" w:themeColor="text1"/>
          <w:sz w:val="28"/>
          <w:szCs w:val="28"/>
        </w:rPr>
        <w:t>二、项目入库程序</w:t>
      </w:r>
    </w:p>
    <w:p w:rsidR="00B37103" w:rsidRPr="00434593" w:rsidRDefault="00791DE3">
      <w:pPr>
        <w:pStyle w:val="a5"/>
        <w:spacing w:before="0" w:beforeAutospacing="0" w:after="0" w:afterAutospacing="0"/>
        <w:ind w:firstLineChars="200" w:firstLine="560"/>
        <w:jc w:val="both"/>
        <w:rPr>
          <w:color w:val="000000" w:themeColor="text1"/>
          <w:sz w:val="28"/>
          <w:szCs w:val="28"/>
        </w:rPr>
      </w:pPr>
      <w:r w:rsidRPr="00434593">
        <w:rPr>
          <w:rFonts w:hint="eastAsia"/>
          <w:color w:val="000000" w:themeColor="text1"/>
          <w:sz w:val="28"/>
          <w:szCs w:val="28"/>
        </w:rPr>
        <w:t>1</w:t>
      </w:r>
      <w:r w:rsidRPr="00434593">
        <w:rPr>
          <w:rFonts w:ascii="微软雅黑" w:eastAsia="微软雅黑" w:hAnsi="微软雅黑" w:cs="微软雅黑" w:hint="eastAsia"/>
          <w:color w:val="000000" w:themeColor="text1"/>
          <w:sz w:val="28"/>
          <w:szCs w:val="28"/>
        </w:rPr>
        <w:t>．</w:t>
      </w:r>
      <w:r w:rsidRPr="00434593">
        <w:rPr>
          <w:rFonts w:hint="eastAsia"/>
          <w:color w:val="000000" w:themeColor="text1"/>
          <w:sz w:val="28"/>
          <w:szCs w:val="28"/>
        </w:rPr>
        <w:t>专项资金实行项目库管理，并按照规定编制三年滚动规划。列入年度预算安排的项目必须从项目库中选取。</w:t>
      </w:r>
    </w:p>
    <w:p w:rsidR="00B37103" w:rsidRPr="00434593" w:rsidRDefault="00791DE3">
      <w:pPr>
        <w:pStyle w:val="a5"/>
        <w:spacing w:before="0" w:beforeAutospacing="0" w:after="0" w:afterAutospacing="0"/>
        <w:ind w:firstLineChars="200" w:firstLine="560"/>
        <w:jc w:val="both"/>
        <w:rPr>
          <w:color w:val="000000" w:themeColor="text1"/>
          <w:sz w:val="28"/>
          <w:szCs w:val="28"/>
        </w:rPr>
      </w:pPr>
      <w:r w:rsidRPr="00434593">
        <w:rPr>
          <w:rFonts w:hint="eastAsia"/>
          <w:color w:val="000000" w:themeColor="text1"/>
          <w:sz w:val="28"/>
          <w:szCs w:val="28"/>
        </w:rPr>
        <w:t>2</w:t>
      </w:r>
      <w:r w:rsidRPr="00434593">
        <w:rPr>
          <w:rFonts w:ascii="微软雅黑" w:eastAsia="微软雅黑" w:hAnsi="微软雅黑" w:cs="微软雅黑" w:hint="eastAsia"/>
          <w:color w:val="000000" w:themeColor="text1"/>
          <w:sz w:val="28"/>
          <w:szCs w:val="28"/>
        </w:rPr>
        <w:t>．</w:t>
      </w:r>
      <w:r w:rsidRPr="00434593">
        <w:rPr>
          <w:rFonts w:hint="eastAsia"/>
          <w:color w:val="000000" w:themeColor="text1"/>
          <w:sz w:val="28"/>
          <w:szCs w:val="28"/>
        </w:rPr>
        <w:t>教务处结合财政规划，组织各学院加强论证、做好储备，做实做细学校项目库，并按照工信部和学校财务处统一部署，及时申报项目。 </w:t>
      </w:r>
    </w:p>
    <w:p w:rsidR="00B37103" w:rsidRPr="00434593" w:rsidRDefault="00791DE3">
      <w:pPr>
        <w:pStyle w:val="a5"/>
        <w:spacing w:before="0" w:beforeAutospacing="0" w:after="0" w:afterAutospacing="0"/>
        <w:ind w:firstLineChars="200" w:firstLine="560"/>
        <w:jc w:val="both"/>
        <w:rPr>
          <w:color w:val="000000" w:themeColor="text1"/>
          <w:sz w:val="28"/>
          <w:szCs w:val="28"/>
        </w:rPr>
      </w:pPr>
      <w:r w:rsidRPr="00434593">
        <w:rPr>
          <w:rFonts w:hint="eastAsia"/>
          <w:color w:val="000000" w:themeColor="text1"/>
          <w:sz w:val="28"/>
          <w:szCs w:val="28"/>
        </w:rPr>
        <w:lastRenderedPageBreak/>
        <w:t>3</w:t>
      </w:r>
      <w:r w:rsidRPr="00434593">
        <w:rPr>
          <w:rFonts w:ascii="微软雅黑" w:eastAsia="微软雅黑" w:hAnsi="微软雅黑" w:cs="微软雅黑" w:hint="eastAsia"/>
          <w:color w:val="000000" w:themeColor="text1"/>
          <w:sz w:val="28"/>
          <w:szCs w:val="28"/>
        </w:rPr>
        <w:t>．</w:t>
      </w:r>
      <w:r w:rsidRPr="00434593">
        <w:rPr>
          <w:rFonts w:hint="eastAsia"/>
          <w:color w:val="000000" w:themeColor="text1"/>
          <w:sz w:val="28"/>
          <w:szCs w:val="28"/>
        </w:rPr>
        <w:t>教务处按照“先评审后入库”的原则，组织专家对各学院申报（各学院在院内评审后进行申报）的项目进行评审，通过学校评审的项目提交给上级部门接受评审和审计。经过工信部、财政部等上级部门审核、审计和审批后，获批项目纳入财政部项目库。</w:t>
      </w:r>
    </w:p>
    <w:p w:rsidR="00B37103" w:rsidRPr="00434593" w:rsidRDefault="00791DE3">
      <w:pPr>
        <w:pStyle w:val="a5"/>
        <w:spacing w:before="0" w:beforeAutospacing="0" w:after="0" w:afterAutospacing="0"/>
        <w:ind w:firstLineChars="200" w:firstLine="560"/>
        <w:jc w:val="both"/>
        <w:rPr>
          <w:color w:val="000000" w:themeColor="text1"/>
          <w:sz w:val="28"/>
          <w:szCs w:val="28"/>
        </w:rPr>
      </w:pPr>
      <w:r w:rsidRPr="00434593">
        <w:rPr>
          <w:rFonts w:hint="eastAsia"/>
          <w:color w:val="000000" w:themeColor="text1"/>
          <w:sz w:val="28"/>
          <w:szCs w:val="28"/>
        </w:rPr>
        <w:t>4</w:t>
      </w:r>
      <w:r w:rsidRPr="00434593">
        <w:rPr>
          <w:rFonts w:ascii="微软雅黑" w:eastAsia="微软雅黑" w:hAnsi="微软雅黑" w:cs="微软雅黑" w:hint="eastAsia"/>
          <w:color w:val="000000" w:themeColor="text1"/>
          <w:sz w:val="28"/>
          <w:szCs w:val="28"/>
        </w:rPr>
        <w:t>．</w:t>
      </w:r>
      <w:r w:rsidRPr="00434593">
        <w:rPr>
          <w:rFonts w:hint="eastAsia"/>
          <w:color w:val="000000" w:themeColor="text1"/>
          <w:sz w:val="28"/>
          <w:szCs w:val="28"/>
        </w:rPr>
        <w:t>各学院要</w:t>
      </w:r>
      <w:r w:rsidR="003B21E0" w:rsidRPr="00434593">
        <w:rPr>
          <w:rFonts w:hint="eastAsia"/>
          <w:color w:val="000000" w:themeColor="text1"/>
          <w:sz w:val="28"/>
          <w:szCs w:val="28"/>
        </w:rPr>
        <w:t>精心安排，严格论证</w:t>
      </w:r>
      <w:r w:rsidRPr="00434593">
        <w:rPr>
          <w:rFonts w:hint="eastAsia"/>
          <w:color w:val="000000" w:themeColor="text1"/>
          <w:sz w:val="28"/>
          <w:szCs w:val="28"/>
        </w:rPr>
        <w:t>，提高项目预算编制质量，增强预算严肃性，预算一经批复，严格执行，不予调剂。</w:t>
      </w:r>
    </w:p>
    <w:p w:rsidR="00B37103" w:rsidRPr="00434593" w:rsidRDefault="00791DE3">
      <w:pPr>
        <w:pStyle w:val="a5"/>
        <w:spacing w:before="0" w:beforeAutospacing="0" w:after="0" w:afterAutospacing="0"/>
        <w:ind w:firstLineChars="200" w:firstLine="562"/>
        <w:jc w:val="both"/>
        <w:rPr>
          <w:b/>
          <w:bCs/>
          <w:color w:val="000000" w:themeColor="text1"/>
          <w:sz w:val="28"/>
          <w:szCs w:val="28"/>
        </w:rPr>
      </w:pPr>
      <w:r w:rsidRPr="00434593">
        <w:rPr>
          <w:rFonts w:hint="eastAsia"/>
          <w:b/>
          <w:bCs/>
          <w:color w:val="000000" w:themeColor="text1"/>
          <w:sz w:val="28"/>
          <w:szCs w:val="28"/>
        </w:rPr>
        <w:t>三、经费使用管理 </w:t>
      </w:r>
    </w:p>
    <w:p w:rsidR="00B37103" w:rsidRPr="00434593" w:rsidRDefault="00791DE3">
      <w:pPr>
        <w:pStyle w:val="a5"/>
        <w:spacing w:before="0" w:beforeAutospacing="0" w:after="0" w:afterAutospacing="0"/>
        <w:ind w:firstLineChars="200" w:firstLine="560"/>
        <w:jc w:val="both"/>
        <w:rPr>
          <w:color w:val="000000" w:themeColor="text1"/>
          <w:sz w:val="28"/>
          <w:szCs w:val="28"/>
        </w:rPr>
      </w:pPr>
      <w:r w:rsidRPr="00434593">
        <w:rPr>
          <w:rFonts w:hint="eastAsia"/>
          <w:color w:val="000000" w:themeColor="text1"/>
          <w:sz w:val="28"/>
          <w:szCs w:val="28"/>
        </w:rPr>
        <w:t>（一）专项资金的支持范围：购置教学、实验、实习实践所必需的仪器设备。</w:t>
      </w:r>
    </w:p>
    <w:p w:rsidR="00B37103" w:rsidRPr="00434593" w:rsidRDefault="00791DE3">
      <w:pPr>
        <w:pStyle w:val="a5"/>
        <w:spacing w:before="0" w:beforeAutospacing="0" w:after="0" w:afterAutospacing="0"/>
        <w:ind w:firstLineChars="200" w:firstLine="560"/>
        <w:jc w:val="both"/>
        <w:rPr>
          <w:color w:val="000000" w:themeColor="text1"/>
          <w:sz w:val="28"/>
          <w:szCs w:val="28"/>
        </w:rPr>
      </w:pPr>
      <w:r w:rsidRPr="00434593">
        <w:rPr>
          <w:rFonts w:hint="eastAsia"/>
          <w:color w:val="000000" w:themeColor="text1"/>
          <w:sz w:val="28"/>
          <w:szCs w:val="28"/>
        </w:rPr>
        <w:t>（二）专项资金不得用于以下用途：</w:t>
      </w:r>
    </w:p>
    <w:p w:rsidR="00B37103" w:rsidRPr="00434593" w:rsidRDefault="00791DE3">
      <w:pPr>
        <w:widowControl/>
        <w:ind w:firstLineChars="200" w:firstLine="560"/>
        <w:jc w:val="left"/>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购置成套windows、office等办公软件；购置U盘、移动硬盘、存储卡等低值存储设备；购置打印机、复印机、扫描仪、相机等日常办公设备；购置硒鼓、墨盒、纸张等办公耗材；购置试管、量杯、烧瓶等低值、损耗性强的实验室器材等。劳务费、安装费、加工费、实验室改造等方面的支出。</w:t>
      </w:r>
    </w:p>
    <w:p w:rsidR="00B37103" w:rsidRPr="00434593" w:rsidRDefault="00791DE3">
      <w:pPr>
        <w:widowControl/>
        <w:ind w:firstLineChars="200" w:firstLine="560"/>
        <w:jc w:val="left"/>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（三）从严把握办公家具购置及定制或委托第三方开发设计软件的项目。</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（四）设备购置应以满足教学、实验</w:t>
      </w:r>
      <w:r w:rsidR="003B21E0" w:rsidRPr="00434593">
        <w:rPr>
          <w:rFonts w:ascii="宋体" w:eastAsia="宋体" w:hAnsi="宋体" w:cs="宋体"/>
          <w:color w:val="000000" w:themeColor="text1"/>
          <w:sz w:val="28"/>
          <w:szCs w:val="28"/>
        </w:rPr>
        <w:t>实习</w:t>
      </w:r>
      <w:r w:rsidRPr="00434593">
        <w:rPr>
          <w:rFonts w:ascii="宋体" w:eastAsia="宋体" w:hAnsi="宋体" w:cs="宋体" w:hint="eastAsia"/>
          <w:color w:val="000000" w:themeColor="text1"/>
          <w:sz w:val="28"/>
          <w:szCs w:val="28"/>
        </w:rPr>
        <w:t>基本需求为标准，鼓励购置国产设备，严格控制购置高精尖设备和进口设备。</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（五）对于单台套100万元以上的仪器设备，应参照财政部发布的《中央级新购大型科学仪器设备联合评议工作管理办法（试行）》（财教〔2004〕33号）中的评议内容和相关管理要求，对其购置必</w:t>
      </w:r>
      <w:r w:rsidRPr="00434593">
        <w:rPr>
          <w:rFonts w:ascii="宋体" w:eastAsia="宋体" w:hAnsi="宋体" w:cs="宋体" w:hint="eastAsia"/>
          <w:color w:val="000000" w:themeColor="text1"/>
          <w:sz w:val="28"/>
          <w:szCs w:val="28"/>
        </w:rPr>
        <w:lastRenderedPageBreak/>
        <w:t>要性、合理性等方面进行综合评议，购置理由充分的方可予以支持。</w:t>
      </w:r>
    </w:p>
    <w:p w:rsidR="00B37103" w:rsidRPr="00434593" w:rsidRDefault="00791DE3">
      <w:pPr>
        <w:spacing w:line="360" w:lineRule="auto"/>
        <w:ind w:firstLineChars="200" w:firstLine="560"/>
        <w:rPr>
          <w:rFonts w:ascii="宋体" w:eastAsia="宋体" w:hAnsi="宋体" w:cs="宋体"/>
          <w:color w:val="000000" w:themeColor="text1"/>
          <w:kern w:val="0"/>
          <w:sz w:val="28"/>
          <w:szCs w:val="28"/>
        </w:rPr>
      </w:pPr>
      <w:r w:rsidRPr="00434593">
        <w:rPr>
          <w:rFonts w:ascii="宋体" w:eastAsia="宋体" w:hAnsi="宋体" w:cs="宋体" w:hint="eastAsia"/>
          <w:color w:val="000000" w:themeColor="text1"/>
          <w:sz w:val="28"/>
          <w:szCs w:val="28"/>
        </w:rPr>
        <w:t>（六）</w:t>
      </w:r>
      <w:r w:rsidRPr="00434593">
        <w:rPr>
          <w:rFonts w:ascii="宋体" w:eastAsia="宋体" w:hAnsi="宋体" w:cs="宋体" w:hint="eastAsia"/>
          <w:color w:val="000000" w:themeColor="text1"/>
          <w:kern w:val="0"/>
          <w:sz w:val="28"/>
          <w:szCs w:val="28"/>
        </w:rPr>
        <w:t>专项资金的支付按照国库集中支付有关规定执行；属于政府采购范围的，按照政府采购有关法律制度规定执行。 </w:t>
      </w:r>
    </w:p>
    <w:p w:rsidR="00B37103" w:rsidRPr="00434593" w:rsidRDefault="00791DE3">
      <w:pPr>
        <w:pStyle w:val="a5"/>
        <w:spacing w:before="0" w:beforeAutospacing="0" w:after="0" w:afterAutospacing="0"/>
        <w:ind w:firstLineChars="200" w:firstLine="562"/>
        <w:jc w:val="both"/>
        <w:rPr>
          <w:b/>
          <w:bCs/>
          <w:color w:val="000000" w:themeColor="text1"/>
          <w:sz w:val="28"/>
          <w:szCs w:val="28"/>
        </w:rPr>
      </w:pPr>
      <w:r w:rsidRPr="00434593">
        <w:rPr>
          <w:rFonts w:hint="eastAsia"/>
          <w:b/>
          <w:bCs/>
          <w:color w:val="000000" w:themeColor="text1"/>
          <w:sz w:val="28"/>
          <w:szCs w:val="28"/>
        </w:rPr>
        <w:t>四、申报项目材料及相关说明</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1</w:t>
      </w:r>
      <w:r w:rsidRPr="00434593">
        <w:rPr>
          <w:rFonts w:ascii="微软雅黑" w:eastAsia="微软雅黑" w:hAnsi="微软雅黑" w:cs="微软雅黑" w:hint="eastAsia"/>
          <w:color w:val="000000" w:themeColor="text1"/>
          <w:sz w:val="28"/>
          <w:szCs w:val="28"/>
        </w:rPr>
        <w:t>．</w:t>
      </w:r>
      <w:r w:rsidRPr="00434593">
        <w:rPr>
          <w:rFonts w:ascii="宋体" w:eastAsia="宋体" w:hAnsi="宋体" w:cs="宋体" w:hint="eastAsia"/>
          <w:color w:val="000000" w:themeColor="text1"/>
          <w:sz w:val="28"/>
          <w:szCs w:val="28"/>
        </w:rPr>
        <w:t>项目负责人条件</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在岗的实验室（中心）负责人或承担实验、实习实践教学的教师，且具有</w:t>
      </w:r>
      <w:r w:rsidR="003B21E0" w:rsidRPr="00434593">
        <w:rPr>
          <w:rFonts w:ascii="宋体" w:eastAsia="宋体" w:hAnsi="宋体" w:cs="宋体" w:hint="eastAsia"/>
          <w:color w:val="000000" w:themeColor="text1"/>
          <w:sz w:val="28"/>
          <w:szCs w:val="28"/>
        </w:rPr>
        <w:t>相当于</w:t>
      </w:r>
      <w:r w:rsidRPr="00434593">
        <w:rPr>
          <w:rFonts w:ascii="宋体" w:eastAsia="宋体" w:hAnsi="宋体" w:cs="宋体" w:hint="eastAsia"/>
          <w:color w:val="000000" w:themeColor="text1"/>
          <w:sz w:val="28"/>
          <w:szCs w:val="28"/>
        </w:rPr>
        <w:t>副高职以上（含副高职）专业技术职称，能真正承担和组织项目的实施。</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2</w:t>
      </w:r>
      <w:r w:rsidRPr="00434593">
        <w:rPr>
          <w:rFonts w:ascii="微软雅黑" w:eastAsia="微软雅黑" w:hAnsi="微软雅黑" w:cs="微软雅黑" w:hint="eastAsia"/>
          <w:color w:val="000000" w:themeColor="text1"/>
          <w:sz w:val="28"/>
          <w:szCs w:val="28"/>
        </w:rPr>
        <w:t>．</w:t>
      </w:r>
      <w:r w:rsidRPr="00434593">
        <w:rPr>
          <w:rFonts w:ascii="宋体" w:eastAsia="宋体" w:hAnsi="宋体" w:cs="宋体" w:hint="eastAsia"/>
          <w:color w:val="000000" w:themeColor="text1"/>
          <w:sz w:val="28"/>
          <w:szCs w:val="28"/>
        </w:rPr>
        <w:t>项目负责人在学院主管领导及教学委员会指导下，填写《哈尔滨工业大学教学实验室建设项目申请书》、《教学实验室建设项目仪器设备采购明细表》、《仪器设备询价表》。</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3．填写申请书时一定要明确说明采购类别即老旧设备更新或新开实验项目等。</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4</w:t>
      </w:r>
      <w:r w:rsidRPr="00434593">
        <w:rPr>
          <w:rFonts w:ascii="微软雅黑" w:eastAsia="微软雅黑" w:hAnsi="微软雅黑" w:cs="微软雅黑" w:hint="eastAsia"/>
          <w:color w:val="000000" w:themeColor="text1"/>
          <w:sz w:val="28"/>
          <w:szCs w:val="28"/>
        </w:rPr>
        <w:t>．</w:t>
      </w:r>
      <w:r w:rsidRPr="00434593">
        <w:rPr>
          <w:rFonts w:ascii="宋体" w:eastAsia="宋体" w:hAnsi="宋体" w:cs="宋体" w:hint="eastAsia"/>
          <w:color w:val="000000" w:themeColor="text1"/>
          <w:sz w:val="28"/>
          <w:szCs w:val="28"/>
        </w:rPr>
        <w:t>购置政府采购目录内设备需提供政府采购网上相同设备的三家报价截图。</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5．购置政府采购目录外设备，都必须提供规格型号一致产品的三家供应商报价单，三家报价单都要按照采购数量总数进行报价。</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6．若独家代理购置设备，要提供独家授权资质证明或独家代理资质证明等。</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7．若购置进口设备，需提供进口设备的专家论证意见。</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8．</w:t>
      </w:r>
      <w:r w:rsidR="002A7F7A" w:rsidRPr="00434593">
        <w:rPr>
          <w:rFonts w:ascii="宋体" w:eastAsia="宋体" w:hAnsi="宋体" w:cs="宋体" w:hint="eastAsia"/>
          <w:color w:val="000000" w:themeColor="text1"/>
          <w:sz w:val="28"/>
          <w:szCs w:val="28"/>
        </w:rPr>
        <w:t>购置</w:t>
      </w:r>
      <w:r w:rsidRPr="00434593">
        <w:rPr>
          <w:rFonts w:ascii="宋体" w:eastAsia="宋体" w:hAnsi="宋体" w:cs="宋体" w:hint="eastAsia"/>
          <w:color w:val="000000" w:themeColor="text1"/>
          <w:sz w:val="28"/>
          <w:szCs w:val="28"/>
        </w:rPr>
        <w:t>大批量</w:t>
      </w:r>
      <w:r w:rsidR="003B21E0" w:rsidRPr="00434593">
        <w:rPr>
          <w:rFonts w:ascii="宋体" w:eastAsia="宋体" w:hAnsi="宋体" w:cs="宋体" w:hint="eastAsia"/>
          <w:color w:val="000000" w:themeColor="text1"/>
          <w:sz w:val="28"/>
          <w:szCs w:val="28"/>
        </w:rPr>
        <w:t>或大型设备</w:t>
      </w:r>
      <w:r w:rsidRPr="00434593">
        <w:rPr>
          <w:rFonts w:ascii="宋体" w:eastAsia="宋体" w:hAnsi="宋体" w:cs="宋体" w:hint="eastAsia"/>
          <w:color w:val="000000" w:themeColor="text1"/>
          <w:sz w:val="28"/>
          <w:szCs w:val="28"/>
        </w:rPr>
        <w:t>的项目，提供房屋设备平面布局图，（图纸要清晰标识房屋的面积、尺寸和设备摆放位置及数量）。若放</w:t>
      </w:r>
      <w:r w:rsidRPr="00434593">
        <w:rPr>
          <w:rFonts w:ascii="宋体" w:eastAsia="宋体" w:hAnsi="宋体" w:cs="宋体" w:hint="eastAsia"/>
          <w:color w:val="000000" w:themeColor="text1"/>
          <w:sz w:val="28"/>
          <w:szCs w:val="28"/>
        </w:rPr>
        <w:lastRenderedPageBreak/>
        <w:t>置房屋为在施项目，需提供在施项目的立项批复文件、施工合同等资料（附在项目申请书内）。</w:t>
      </w:r>
    </w:p>
    <w:p w:rsidR="00B37103" w:rsidRPr="00434593" w:rsidRDefault="00791DE3">
      <w:pPr>
        <w:spacing w:line="360" w:lineRule="auto"/>
        <w:ind w:firstLineChars="200" w:firstLine="560"/>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9．严格把控购置软件类自制产品，如确需采购时则必须提供预算明细及依据。</w:t>
      </w:r>
    </w:p>
    <w:p w:rsidR="00B37103" w:rsidRPr="00434593" w:rsidRDefault="00791DE3">
      <w:pPr>
        <w:pStyle w:val="a6"/>
        <w:ind w:firstLine="560"/>
        <w:rPr>
          <w:rFonts w:ascii="宋体" w:eastAsia="宋体" w:hAnsi="宋体" w:cs="宋体"/>
          <w:bCs/>
          <w:color w:val="000000" w:themeColor="text1"/>
          <w:sz w:val="28"/>
          <w:szCs w:val="28"/>
        </w:rPr>
      </w:pPr>
      <w:r w:rsidRPr="00434593">
        <w:rPr>
          <w:rFonts w:ascii="宋体" w:eastAsia="宋体" w:hAnsi="宋体" w:cs="宋体" w:hint="eastAsia"/>
          <w:bCs/>
          <w:color w:val="000000" w:themeColor="text1"/>
          <w:sz w:val="28"/>
          <w:szCs w:val="28"/>
        </w:rPr>
        <w:t>10</w:t>
      </w:r>
      <w:r w:rsidRPr="00434593">
        <w:rPr>
          <w:rFonts w:ascii="微软雅黑" w:eastAsia="微软雅黑" w:hAnsi="微软雅黑" w:cs="微软雅黑" w:hint="eastAsia"/>
          <w:bCs/>
          <w:color w:val="000000" w:themeColor="text1"/>
          <w:sz w:val="28"/>
          <w:szCs w:val="28"/>
        </w:rPr>
        <w:t>．</w:t>
      </w:r>
      <w:r w:rsidRPr="00434593">
        <w:rPr>
          <w:rFonts w:ascii="宋体" w:eastAsia="宋体" w:hAnsi="宋体" w:cs="宋体" w:hint="eastAsia"/>
          <w:bCs/>
          <w:color w:val="000000" w:themeColor="text1"/>
          <w:sz w:val="28"/>
          <w:szCs w:val="28"/>
        </w:rPr>
        <w:t>不</w:t>
      </w:r>
      <w:r w:rsidRPr="00434593">
        <w:rPr>
          <w:rFonts w:cs="宋体" w:hint="eastAsia"/>
          <w:bCs/>
          <w:color w:val="000000" w:themeColor="text1"/>
          <w:sz w:val="28"/>
          <w:szCs w:val="28"/>
        </w:rPr>
        <w:t>得重复申报</w:t>
      </w:r>
      <w:r w:rsidRPr="00434593">
        <w:rPr>
          <w:rFonts w:ascii="宋体" w:eastAsia="宋体" w:hAnsi="宋体" w:cs="宋体" w:hint="eastAsia"/>
          <w:bCs/>
          <w:color w:val="000000" w:themeColor="text1"/>
          <w:sz w:val="28"/>
          <w:szCs w:val="28"/>
        </w:rPr>
        <w:t>已入库</w:t>
      </w:r>
      <w:r w:rsidRPr="00434593">
        <w:rPr>
          <w:rFonts w:cs="宋体" w:hint="eastAsia"/>
          <w:bCs/>
          <w:color w:val="000000" w:themeColor="text1"/>
          <w:sz w:val="28"/>
          <w:szCs w:val="28"/>
        </w:rPr>
        <w:t>三年内</w:t>
      </w:r>
      <w:r w:rsidRPr="00434593">
        <w:rPr>
          <w:rFonts w:ascii="宋体" w:eastAsia="宋体" w:hAnsi="宋体" w:cs="宋体" w:hint="eastAsia"/>
          <w:bCs/>
          <w:color w:val="000000" w:themeColor="text1"/>
          <w:sz w:val="28"/>
          <w:szCs w:val="28"/>
        </w:rPr>
        <w:t>项目</w:t>
      </w:r>
      <w:r w:rsidRPr="00434593">
        <w:rPr>
          <w:rFonts w:cs="宋体" w:hint="eastAsia"/>
          <w:bCs/>
          <w:color w:val="000000" w:themeColor="text1"/>
          <w:sz w:val="28"/>
          <w:szCs w:val="28"/>
        </w:rPr>
        <w:t>及设备；</w:t>
      </w:r>
      <w:r w:rsidRPr="00434593">
        <w:rPr>
          <w:rFonts w:ascii="宋体" w:eastAsia="宋体" w:hAnsi="宋体" w:cs="宋体" w:hint="eastAsia"/>
          <w:bCs/>
          <w:color w:val="000000" w:themeColor="text1"/>
          <w:sz w:val="28"/>
          <w:szCs w:val="28"/>
        </w:rPr>
        <w:t>项目较大时，其不同设备可按不同年度分期申请入库。</w:t>
      </w:r>
    </w:p>
    <w:p w:rsidR="00B37103" w:rsidRPr="00434593" w:rsidRDefault="00B37103">
      <w:pPr>
        <w:pStyle w:val="a6"/>
        <w:ind w:firstLine="560"/>
        <w:rPr>
          <w:rFonts w:ascii="宋体" w:eastAsia="宋体" w:hAnsi="宋体" w:cs="宋体"/>
          <w:color w:val="000000" w:themeColor="text1"/>
          <w:sz w:val="28"/>
          <w:szCs w:val="28"/>
        </w:rPr>
      </w:pPr>
    </w:p>
    <w:p w:rsidR="00B37103" w:rsidRPr="00434593" w:rsidRDefault="00B37103">
      <w:pPr>
        <w:pStyle w:val="a6"/>
        <w:ind w:firstLine="560"/>
        <w:rPr>
          <w:rFonts w:ascii="宋体" w:eastAsia="宋体" w:hAnsi="宋体" w:cs="宋体"/>
          <w:color w:val="000000" w:themeColor="text1"/>
          <w:sz w:val="28"/>
          <w:szCs w:val="28"/>
        </w:rPr>
      </w:pPr>
    </w:p>
    <w:p w:rsidR="00B37103" w:rsidRPr="00434593" w:rsidRDefault="00791DE3">
      <w:pPr>
        <w:pStyle w:val="a6"/>
        <w:ind w:firstLine="560"/>
        <w:jc w:val="center"/>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 xml:space="preserve">                                        教务处                                                                                 </w:t>
      </w:r>
    </w:p>
    <w:p w:rsidR="00B37103" w:rsidRPr="00434593" w:rsidRDefault="00791DE3">
      <w:pPr>
        <w:pStyle w:val="a6"/>
        <w:ind w:firstLine="560"/>
        <w:jc w:val="center"/>
        <w:rPr>
          <w:rFonts w:ascii="宋体" w:eastAsia="宋体" w:hAnsi="宋体" w:cs="宋体"/>
          <w:color w:val="000000" w:themeColor="text1"/>
          <w:sz w:val="28"/>
          <w:szCs w:val="28"/>
        </w:rPr>
      </w:pPr>
      <w:r w:rsidRPr="00434593">
        <w:rPr>
          <w:rFonts w:ascii="宋体" w:eastAsia="宋体" w:hAnsi="宋体" w:cs="宋体" w:hint="eastAsia"/>
          <w:color w:val="000000" w:themeColor="text1"/>
          <w:sz w:val="28"/>
          <w:szCs w:val="28"/>
        </w:rPr>
        <w:t xml:space="preserve">                                         2020年4月2日</w:t>
      </w:r>
    </w:p>
    <w:sectPr w:rsidR="00B37103" w:rsidRPr="004345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991" w:rsidRDefault="00574991" w:rsidP="003B21E0">
      <w:r>
        <w:separator/>
      </w:r>
    </w:p>
  </w:endnote>
  <w:endnote w:type="continuationSeparator" w:id="0">
    <w:p w:rsidR="00574991" w:rsidRDefault="00574991" w:rsidP="003B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991" w:rsidRDefault="00574991" w:rsidP="003B21E0">
      <w:r>
        <w:separator/>
      </w:r>
    </w:p>
  </w:footnote>
  <w:footnote w:type="continuationSeparator" w:id="0">
    <w:p w:rsidR="00574991" w:rsidRDefault="00574991" w:rsidP="003B21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B1C09"/>
    <w:rsid w:val="00034553"/>
    <w:rsid w:val="00067E38"/>
    <w:rsid w:val="000D6E64"/>
    <w:rsid w:val="000E4BF6"/>
    <w:rsid w:val="00180871"/>
    <w:rsid w:val="001C0831"/>
    <w:rsid w:val="001C1081"/>
    <w:rsid w:val="0022271F"/>
    <w:rsid w:val="00242635"/>
    <w:rsid w:val="00265A50"/>
    <w:rsid w:val="002A3CF7"/>
    <w:rsid w:val="002A7F7A"/>
    <w:rsid w:val="003263B9"/>
    <w:rsid w:val="00395EC3"/>
    <w:rsid w:val="003B21E0"/>
    <w:rsid w:val="00425E0F"/>
    <w:rsid w:val="00434593"/>
    <w:rsid w:val="004404BD"/>
    <w:rsid w:val="004A3BBB"/>
    <w:rsid w:val="005264A5"/>
    <w:rsid w:val="0052717B"/>
    <w:rsid w:val="00574991"/>
    <w:rsid w:val="005E03E8"/>
    <w:rsid w:val="00641003"/>
    <w:rsid w:val="006E5484"/>
    <w:rsid w:val="0071228F"/>
    <w:rsid w:val="007536CF"/>
    <w:rsid w:val="0078313A"/>
    <w:rsid w:val="00791DE3"/>
    <w:rsid w:val="007B1C09"/>
    <w:rsid w:val="007E5B45"/>
    <w:rsid w:val="00800FFF"/>
    <w:rsid w:val="00827844"/>
    <w:rsid w:val="0089625D"/>
    <w:rsid w:val="008B09F8"/>
    <w:rsid w:val="008B17A2"/>
    <w:rsid w:val="008F46FB"/>
    <w:rsid w:val="009323CC"/>
    <w:rsid w:val="00945446"/>
    <w:rsid w:val="00984A92"/>
    <w:rsid w:val="009D52C8"/>
    <w:rsid w:val="00A15E10"/>
    <w:rsid w:val="00A201B4"/>
    <w:rsid w:val="00A9380C"/>
    <w:rsid w:val="00B37103"/>
    <w:rsid w:val="00B52751"/>
    <w:rsid w:val="00BB1796"/>
    <w:rsid w:val="00BB379E"/>
    <w:rsid w:val="00C26EE1"/>
    <w:rsid w:val="00C57BBD"/>
    <w:rsid w:val="00C64C81"/>
    <w:rsid w:val="00D050E9"/>
    <w:rsid w:val="00D117B0"/>
    <w:rsid w:val="00DA22B3"/>
    <w:rsid w:val="00DC1EAB"/>
    <w:rsid w:val="00DD651D"/>
    <w:rsid w:val="00E47D4C"/>
    <w:rsid w:val="00F13C9E"/>
    <w:rsid w:val="00F361BD"/>
    <w:rsid w:val="015A5E7D"/>
    <w:rsid w:val="015C2AFC"/>
    <w:rsid w:val="018A7D02"/>
    <w:rsid w:val="02D55EED"/>
    <w:rsid w:val="03427C5C"/>
    <w:rsid w:val="04424A58"/>
    <w:rsid w:val="04640C43"/>
    <w:rsid w:val="04EC4403"/>
    <w:rsid w:val="05093508"/>
    <w:rsid w:val="08681D17"/>
    <w:rsid w:val="08B33A00"/>
    <w:rsid w:val="0A8D2519"/>
    <w:rsid w:val="0C205685"/>
    <w:rsid w:val="0C454CBC"/>
    <w:rsid w:val="0CB622A9"/>
    <w:rsid w:val="0CFA3B56"/>
    <w:rsid w:val="0D377A2E"/>
    <w:rsid w:val="0DA659E7"/>
    <w:rsid w:val="0DDB7BC8"/>
    <w:rsid w:val="0F247289"/>
    <w:rsid w:val="11EE6A46"/>
    <w:rsid w:val="1240467B"/>
    <w:rsid w:val="141C644F"/>
    <w:rsid w:val="14CC2C49"/>
    <w:rsid w:val="14D564CA"/>
    <w:rsid w:val="16D82752"/>
    <w:rsid w:val="19912D0D"/>
    <w:rsid w:val="1AE57D19"/>
    <w:rsid w:val="1EF37972"/>
    <w:rsid w:val="1FE47D78"/>
    <w:rsid w:val="215A66A4"/>
    <w:rsid w:val="215E23EB"/>
    <w:rsid w:val="21927B10"/>
    <w:rsid w:val="23673F12"/>
    <w:rsid w:val="239106E2"/>
    <w:rsid w:val="23A44BA9"/>
    <w:rsid w:val="25F645DF"/>
    <w:rsid w:val="26FA5F72"/>
    <w:rsid w:val="286B19C2"/>
    <w:rsid w:val="292C50DE"/>
    <w:rsid w:val="2A9A6D04"/>
    <w:rsid w:val="2B31146A"/>
    <w:rsid w:val="2C4A0833"/>
    <w:rsid w:val="2C5801AF"/>
    <w:rsid w:val="2C9F5540"/>
    <w:rsid w:val="2D676B19"/>
    <w:rsid w:val="309412E8"/>
    <w:rsid w:val="30DD7DAC"/>
    <w:rsid w:val="312E6083"/>
    <w:rsid w:val="33916300"/>
    <w:rsid w:val="360C7571"/>
    <w:rsid w:val="366C5971"/>
    <w:rsid w:val="37653ACA"/>
    <w:rsid w:val="39C50740"/>
    <w:rsid w:val="39E22EBB"/>
    <w:rsid w:val="3B3D3658"/>
    <w:rsid w:val="3B961B44"/>
    <w:rsid w:val="3C642119"/>
    <w:rsid w:val="3DAD7A3C"/>
    <w:rsid w:val="3E147FCE"/>
    <w:rsid w:val="3FF54711"/>
    <w:rsid w:val="441D6C2A"/>
    <w:rsid w:val="444464C7"/>
    <w:rsid w:val="46DF0C0F"/>
    <w:rsid w:val="47A83426"/>
    <w:rsid w:val="4A756E45"/>
    <w:rsid w:val="4AFC425D"/>
    <w:rsid w:val="4B2139BC"/>
    <w:rsid w:val="4BC75002"/>
    <w:rsid w:val="4DC27AD4"/>
    <w:rsid w:val="4E493DE3"/>
    <w:rsid w:val="4F53196C"/>
    <w:rsid w:val="52335573"/>
    <w:rsid w:val="530D6008"/>
    <w:rsid w:val="541C5E75"/>
    <w:rsid w:val="54511A54"/>
    <w:rsid w:val="559124A9"/>
    <w:rsid w:val="5679305F"/>
    <w:rsid w:val="573F56A7"/>
    <w:rsid w:val="57B704D9"/>
    <w:rsid w:val="57C518E7"/>
    <w:rsid w:val="58F65C9C"/>
    <w:rsid w:val="59357DBE"/>
    <w:rsid w:val="5A007CEE"/>
    <w:rsid w:val="5A2516FA"/>
    <w:rsid w:val="5A552A0F"/>
    <w:rsid w:val="5A597717"/>
    <w:rsid w:val="5B4C493E"/>
    <w:rsid w:val="5E182596"/>
    <w:rsid w:val="5EAE695A"/>
    <w:rsid w:val="60415061"/>
    <w:rsid w:val="61562D3E"/>
    <w:rsid w:val="61640D8C"/>
    <w:rsid w:val="62C73235"/>
    <w:rsid w:val="63C2412B"/>
    <w:rsid w:val="6416156B"/>
    <w:rsid w:val="64355483"/>
    <w:rsid w:val="64B03AA7"/>
    <w:rsid w:val="663853F5"/>
    <w:rsid w:val="66A964AB"/>
    <w:rsid w:val="66FC3EB7"/>
    <w:rsid w:val="67B81A19"/>
    <w:rsid w:val="681D7717"/>
    <w:rsid w:val="68634835"/>
    <w:rsid w:val="6884709E"/>
    <w:rsid w:val="6B0E6080"/>
    <w:rsid w:val="6B756E6D"/>
    <w:rsid w:val="6B7B0DE1"/>
    <w:rsid w:val="6BC85B1E"/>
    <w:rsid w:val="6D7233B6"/>
    <w:rsid w:val="6E395553"/>
    <w:rsid w:val="6FD32E41"/>
    <w:rsid w:val="708D0391"/>
    <w:rsid w:val="709A18BE"/>
    <w:rsid w:val="711846E4"/>
    <w:rsid w:val="71B82BC8"/>
    <w:rsid w:val="728A0C7E"/>
    <w:rsid w:val="72A5654A"/>
    <w:rsid w:val="73ED5640"/>
    <w:rsid w:val="73F15675"/>
    <w:rsid w:val="74346366"/>
    <w:rsid w:val="744644AC"/>
    <w:rsid w:val="744E2B3A"/>
    <w:rsid w:val="74FA787C"/>
    <w:rsid w:val="753A2A91"/>
    <w:rsid w:val="756B3763"/>
    <w:rsid w:val="75823FB6"/>
    <w:rsid w:val="75DA4656"/>
    <w:rsid w:val="76593B82"/>
    <w:rsid w:val="777A119D"/>
    <w:rsid w:val="77E9221F"/>
    <w:rsid w:val="781B69BB"/>
    <w:rsid w:val="79015FBE"/>
    <w:rsid w:val="79415AC8"/>
    <w:rsid w:val="79E75138"/>
    <w:rsid w:val="7A3D77A3"/>
    <w:rsid w:val="7BED3E9A"/>
    <w:rsid w:val="7CEF1A7E"/>
    <w:rsid w:val="7D6660BD"/>
    <w:rsid w:val="7D9A227F"/>
    <w:rsid w:val="7F086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32D44E-80FA-4104-A0DC-D169E376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16">
    <w:name w:val="16"/>
    <w:basedOn w:val="a0"/>
    <w:qFormat/>
  </w:style>
  <w:style w:type="character" w:customStyle="1" w:styleId="apple-converted-space">
    <w:name w:val="apple-converted-space"/>
    <w:basedOn w:val="a0"/>
  </w:style>
  <w:style w:type="character" w:customStyle="1" w:styleId="15">
    <w:name w:val="15"/>
    <w:basedOn w:val="a0"/>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rPr>
      <w:kern w:val="2"/>
      <w:sz w:val="18"/>
      <w:szCs w:val="18"/>
    </w:rPr>
  </w:style>
  <w:style w:type="character" w:customStyle="1" w:styleId="Char">
    <w:name w:val="页脚 Char"/>
    <w:basedOn w:val="a0"/>
    <w:link w:val="a3"/>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276</Words>
  <Characters>1576</Characters>
  <Application>Microsoft Office Word</Application>
  <DocSecurity>0</DocSecurity>
  <Lines>13</Lines>
  <Paragraphs>3</Paragraphs>
  <ScaleCrop>false</ScaleCrop>
  <Company>微软中国</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41</cp:revision>
  <dcterms:created xsi:type="dcterms:W3CDTF">2018-04-24T07:43:00Z</dcterms:created>
  <dcterms:modified xsi:type="dcterms:W3CDTF">2021-05-20T01:49:00Z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